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rsidR="00E10DDE" w:rsidRDefault="00E10DDE" w:rsidP="00E10DDE">
      <w:pPr>
        <w:autoSpaceDE w:val="0"/>
        <w:autoSpaceDN w:val="0"/>
        <w:adjustRightInd w:val="0"/>
        <w:jc w:val="right"/>
        <w:rPr>
          <w:noProof/>
        </w:rPr>
      </w:pPr>
    </w:p>
    <w:p w:rsidR="00E10DDE" w:rsidRDefault="00E10DDE" w:rsidP="00E10DDE">
      <w:pPr>
        <w:pStyle w:val="StyleLinespacing15lines"/>
        <w:jc w:val="both"/>
        <w:rPr>
          <w:rFonts w:ascii="Calibri" w:hAnsi="Calibri"/>
          <w:sz w:val="21"/>
          <w:szCs w:val="21"/>
        </w:rPr>
      </w:pPr>
      <w:r>
        <w:rPr>
          <w:rFonts w:ascii="Calibri" w:hAnsi="Calibri"/>
          <w:sz w:val="21"/>
          <w:szCs w:val="21"/>
        </w:rPr>
        <w:t xml:space="preserve">NAS has been approved to administer another three year grant cycle for the Nebraska Environmental Trust Public Information and Education Minigrant program.  We are honored to be able to continue this very worthwhile program which provides small grants up to $3000.  These grants support </w:t>
      </w:r>
      <w:r w:rsidRPr="000B641D">
        <w:rPr>
          <w:rFonts w:ascii="Calibri" w:hAnsi="Calibri"/>
          <w:sz w:val="21"/>
          <w:szCs w:val="21"/>
        </w:rPr>
        <w:t>the presentation and dissemination of information and perspectives that will stimulate enhanced environmental stewardship in any</w:t>
      </w:r>
      <w:r>
        <w:rPr>
          <w:rFonts w:ascii="Calibri" w:hAnsi="Calibri"/>
          <w:sz w:val="21"/>
          <w:szCs w:val="21"/>
        </w:rPr>
        <w:t xml:space="preserve"> </w:t>
      </w:r>
      <w:r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rsidR="00E10DDE" w:rsidRDefault="00E10DDE" w:rsidP="00E10DDE">
      <w:pPr>
        <w:pStyle w:val="StyleLinespacing15lines"/>
        <w:jc w:val="both"/>
        <w:rPr>
          <w:rFonts w:ascii="Calibri" w:hAnsi="Calibri"/>
          <w:sz w:val="21"/>
          <w:szCs w:val="21"/>
        </w:rPr>
      </w:pPr>
    </w:p>
    <w:p w:rsidR="00E10DDE" w:rsidRDefault="00E10DDE" w:rsidP="00E10DDE">
      <w:pPr>
        <w:pStyle w:val="StyleLinespacing15lines"/>
        <w:jc w:val="both"/>
        <w:rPr>
          <w:rFonts w:ascii="Calibri" w:hAnsi="Calibri"/>
          <w:sz w:val="21"/>
          <w:szCs w:val="21"/>
        </w:rPr>
      </w:pPr>
      <w:r>
        <w:rPr>
          <w:rFonts w:ascii="Calibri" w:hAnsi="Calibri"/>
          <w:sz w:val="21"/>
          <w:szCs w:val="21"/>
        </w:rPr>
        <w:t>NAS received 11 applications for the second</w:t>
      </w:r>
      <w:r>
        <w:rPr>
          <w:rFonts w:ascii="Calibri" w:hAnsi="Calibri"/>
          <w:sz w:val="21"/>
          <w:szCs w:val="21"/>
        </w:rPr>
        <w:t xml:space="preserve"> quarter of 201</w:t>
      </w:r>
      <w:r>
        <w:rPr>
          <w:rFonts w:ascii="Calibri" w:hAnsi="Calibri"/>
          <w:sz w:val="21"/>
          <w:szCs w:val="21"/>
        </w:rPr>
        <w:t>7</w:t>
      </w:r>
      <w:r>
        <w:rPr>
          <w:rFonts w:ascii="Calibri" w:hAnsi="Calibri"/>
          <w:sz w:val="21"/>
          <w:szCs w:val="21"/>
        </w:rPr>
        <w:t xml:space="preserve">.  Applications were received from </w:t>
      </w:r>
      <w:r>
        <w:rPr>
          <w:rFonts w:ascii="Calibri" w:hAnsi="Calibri"/>
          <w:sz w:val="21"/>
          <w:szCs w:val="21"/>
        </w:rPr>
        <w:t>the Nebraska Recycling Council</w:t>
      </w:r>
      <w:r w:rsidR="00154B2B">
        <w:rPr>
          <w:rFonts w:ascii="Calibri" w:hAnsi="Calibri"/>
          <w:sz w:val="21"/>
          <w:szCs w:val="21"/>
        </w:rPr>
        <w:t xml:space="preserve"> </w:t>
      </w:r>
      <w:r>
        <w:rPr>
          <w:rFonts w:ascii="Calibri" w:hAnsi="Calibri"/>
          <w:sz w:val="21"/>
          <w:szCs w:val="21"/>
        </w:rPr>
        <w:t>-</w:t>
      </w:r>
      <w:r w:rsidR="00154B2B">
        <w:rPr>
          <w:rFonts w:ascii="Calibri" w:hAnsi="Calibri"/>
          <w:sz w:val="21"/>
          <w:szCs w:val="21"/>
        </w:rPr>
        <w:t xml:space="preserve"> </w:t>
      </w:r>
      <w:r>
        <w:rPr>
          <w:rFonts w:ascii="Calibri" w:hAnsi="Calibri"/>
          <w:sz w:val="21"/>
          <w:szCs w:val="21"/>
        </w:rPr>
        <w:t>Annual Awards Luncheon and Workshops; Omaha by Design</w:t>
      </w:r>
      <w:r w:rsidR="00154B2B">
        <w:rPr>
          <w:rFonts w:ascii="Calibri" w:hAnsi="Calibri"/>
          <w:sz w:val="21"/>
          <w:szCs w:val="21"/>
        </w:rPr>
        <w:t xml:space="preserve"> </w:t>
      </w:r>
      <w:r>
        <w:rPr>
          <w:rFonts w:ascii="Calibri" w:hAnsi="Calibri"/>
          <w:sz w:val="21"/>
          <w:szCs w:val="21"/>
        </w:rPr>
        <w:t>-</w:t>
      </w:r>
      <w:r w:rsidR="00154B2B">
        <w:rPr>
          <w:rFonts w:ascii="Calibri" w:hAnsi="Calibri"/>
          <w:sz w:val="21"/>
          <w:szCs w:val="21"/>
        </w:rPr>
        <w:t xml:space="preserve"> N</w:t>
      </w:r>
      <w:r>
        <w:rPr>
          <w:rFonts w:ascii="Calibri" w:hAnsi="Calibri"/>
          <w:sz w:val="21"/>
          <w:szCs w:val="21"/>
        </w:rPr>
        <w:t>eighborhoods USA Conference: Growing Green Neighborhoods Track; UNL</w:t>
      </w:r>
      <w:r w:rsidR="00154B2B">
        <w:rPr>
          <w:rFonts w:ascii="Calibri" w:hAnsi="Calibri"/>
          <w:sz w:val="21"/>
          <w:szCs w:val="21"/>
        </w:rPr>
        <w:t xml:space="preserve"> </w:t>
      </w:r>
      <w:r>
        <w:rPr>
          <w:rFonts w:ascii="Calibri" w:hAnsi="Calibri"/>
          <w:sz w:val="21"/>
          <w:szCs w:val="21"/>
        </w:rPr>
        <w:t>-</w:t>
      </w:r>
      <w:r w:rsidR="00154B2B">
        <w:rPr>
          <w:rFonts w:ascii="Calibri" w:hAnsi="Calibri"/>
          <w:sz w:val="21"/>
          <w:szCs w:val="21"/>
        </w:rPr>
        <w:t xml:space="preserve"> </w:t>
      </w:r>
      <w:r>
        <w:rPr>
          <w:rFonts w:ascii="Calibri" w:hAnsi="Calibri"/>
          <w:sz w:val="21"/>
          <w:szCs w:val="21"/>
        </w:rPr>
        <w:t>Students Promoting Diversity (in tree plantings); UNL</w:t>
      </w:r>
      <w:r w:rsidR="00154B2B">
        <w:rPr>
          <w:rFonts w:ascii="Calibri" w:hAnsi="Calibri"/>
          <w:sz w:val="21"/>
          <w:szCs w:val="21"/>
        </w:rPr>
        <w:t xml:space="preserve"> </w:t>
      </w:r>
      <w:r>
        <w:rPr>
          <w:rFonts w:ascii="Calibri" w:hAnsi="Calibri"/>
          <w:sz w:val="21"/>
          <w:szCs w:val="21"/>
        </w:rPr>
        <w:t>-</w:t>
      </w:r>
      <w:r w:rsidR="00154B2B">
        <w:rPr>
          <w:rFonts w:ascii="Calibri" w:hAnsi="Calibri"/>
          <w:sz w:val="21"/>
          <w:szCs w:val="21"/>
        </w:rPr>
        <w:t xml:space="preserve"> </w:t>
      </w:r>
      <w:r>
        <w:rPr>
          <w:rFonts w:ascii="Calibri" w:hAnsi="Calibri"/>
          <w:sz w:val="21"/>
          <w:szCs w:val="21"/>
        </w:rPr>
        <w:t>Fostering Future Foresters; NE Game and Parks Commission</w:t>
      </w:r>
      <w:r w:rsidR="00154B2B">
        <w:rPr>
          <w:rFonts w:ascii="Calibri" w:hAnsi="Calibri"/>
          <w:sz w:val="21"/>
          <w:szCs w:val="21"/>
        </w:rPr>
        <w:t xml:space="preserve"> </w:t>
      </w:r>
      <w:r>
        <w:rPr>
          <w:rFonts w:ascii="Calibri" w:hAnsi="Calibri"/>
          <w:sz w:val="21"/>
          <w:szCs w:val="21"/>
        </w:rPr>
        <w:t>-</w:t>
      </w:r>
      <w:r w:rsidR="00154B2B">
        <w:rPr>
          <w:rFonts w:ascii="Calibri" w:hAnsi="Calibri"/>
          <w:sz w:val="21"/>
          <w:szCs w:val="21"/>
        </w:rPr>
        <w:t xml:space="preserve"> </w:t>
      </w:r>
      <w:r>
        <w:rPr>
          <w:rFonts w:ascii="Calibri" w:hAnsi="Calibri"/>
          <w:sz w:val="21"/>
          <w:szCs w:val="21"/>
        </w:rPr>
        <w:t xml:space="preserve">Distribution of “The Fishes of Nebraska” to Schools; </w:t>
      </w:r>
      <w:r w:rsidR="00154B2B">
        <w:rPr>
          <w:rFonts w:ascii="Calibri" w:hAnsi="Calibri"/>
          <w:sz w:val="21"/>
          <w:szCs w:val="21"/>
        </w:rPr>
        <w:t xml:space="preserve">Prairie Pines Partners - Prairie Pines Nature Preserve “Second Saturdays” Nature Experience and Education Project; The Groundwater Foundation - Groundwater Education and Technology; Elkhorn Valley Museum - Our Wild Neighbors; Community Crops - Greening Your Home Workshop Series; Friends of Heron Haven - Environmental Education at Heron Haven, an Urban Wetland; and the Nature Conservancy - </w:t>
      </w:r>
      <w:bookmarkStart w:id="0" w:name="_GoBack"/>
      <w:bookmarkEnd w:id="0"/>
      <w:r w:rsidR="00154B2B">
        <w:rPr>
          <w:rFonts w:ascii="Calibri" w:hAnsi="Calibri"/>
          <w:sz w:val="21"/>
          <w:szCs w:val="21"/>
        </w:rPr>
        <w:t>Prairie Perspectives: Seeing Nature with Drones.  Evaluations are currently underway and grant recipients will be announced in June.</w:t>
      </w:r>
    </w:p>
    <w:p w:rsidR="00E10DDE" w:rsidRPr="009704BD" w:rsidRDefault="00E10DDE" w:rsidP="00E10DDE">
      <w:pPr>
        <w:jc w:val="both"/>
        <w:rPr>
          <w:sz w:val="20"/>
          <w:szCs w:val="20"/>
        </w:rPr>
      </w:pPr>
    </w:p>
    <w:p w:rsidR="00E10DDE" w:rsidRDefault="00E10DDE" w:rsidP="00E10DDE">
      <w:pPr>
        <w:jc w:val="both"/>
        <w:rPr>
          <w:sz w:val="21"/>
          <w:szCs w:val="21"/>
          <w:u w:val="single"/>
        </w:rPr>
      </w:pPr>
      <w:r w:rsidRPr="000A566B">
        <w:rPr>
          <w:sz w:val="21"/>
          <w:szCs w:val="21"/>
        </w:rPr>
        <w:t>The Nebraska Legislature created the Nebraska Environmental Trust in 1992. Using revenue from the Nebraska Lottery, the Trust has provided over $</w:t>
      </w:r>
      <w:r>
        <w:rPr>
          <w:sz w:val="21"/>
          <w:szCs w:val="21"/>
        </w:rPr>
        <w:t>250</w:t>
      </w:r>
      <w:r w:rsidRPr="000A566B">
        <w:rPr>
          <w:sz w:val="21"/>
          <w:szCs w:val="21"/>
        </w:rPr>
        <w:t xml:space="preserve"> million in grants to </w:t>
      </w:r>
      <w:r>
        <w:rPr>
          <w:sz w:val="21"/>
          <w:szCs w:val="21"/>
        </w:rPr>
        <w:t xml:space="preserve">over </w:t>
      </w:r>
      <w:r w:rsidRPr="00D03C82">
        <w:rPr>
          <w:sz w:val="21"/>
          <w:szCs w:val="21"/>
        </w:rPr>
        <w:t>1,700</w:t>
      </w:r>
      <w:r w:rsidRPr="000A566B">
        <w:rPr>
          <w:sz w:val="21"/>
          <w:szCs w:val="21"/>
        </w:rPr>
        <w:t xml:space="preserve">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sz w:val="21"/>
          <w:szCs w:val="21"/>
        </w:rPr>
        <w:t xml:space="preserve">  </w:t>
      </w:r>
      <w:hyperlink r:id="rId4" w:history="1">
        <w:r w:rsidRPr="00886987">
          <w:rPr>
            <w:rStyle w:val="Hyperlink"/>
            <w:sz w:val="21"/>
            <w:szCs w:val="21"/>
          </w:rPr>
          <w:t>http://www.environmentaltrust.org/</w:t>
        </w:r>
        <w:r w:rsidRPr="00886987">
          <w:rPr>
            <w:rStyle w:val="Hyperlink"/>
          </w:rPr>
          <w:tab/>
        </w:r>
      </w:hyperlink>
    </w:p>
    <w:p w:rsidR="00E10DDE" w:rsidRDefault="00E10DDE" w:rsidP="00E10DDE">
      <w:pPr>
        <w:pStyle w:val="StyleLinespacing15lines"/>
        <w:jc w:val="both"/>
        <w:rPr>
          <w:rFonts w:ascii="Calibri" w:hAnsi="Calibri"/>
          <w:sz w:val="21"/>
          <w:szCs w:val="21"/>
        </w:rPr>
      </w:pPr>
    </w:p>
    <w:p w:rsidR="00E10DDE" w:rsidRDefault="00E10DDE" w:rsidP="00E10DDE">
      <w:pPr>
        <w:pStyle w:val="StyleLinespacing15lines"/>
        <w:jc w:val="both"/>
        <w:rPr>
          <w:rFonts w:ascii="Calibri" w:hAnsi="Calibri"/>
          <w:sz w:val="21"/>
          <w:szCs w:val="21"/>
        </w:rPr>
      </w:pPr>
      <w:r>
        <w:rPr>
          <w:rFonts w:ascii="Calibri" w:hAnsi="Calibri"/>
          <w:sz w:val="21"/>
          <w:szCs w:val="21"/>
        </w:rPr>
        <w:t>Third</w:t>
      </w:r>
      <w:r>
        <w:rPr>
          <w:rFonts w:ascii="Calibri" w:hAnsi="Calibri"/>
          <w:sz w:val="21"/>
          <w:szCs w:val="21"/>
        </w:rPr>
        <w:t xml:space="preserve"> </w:t>
      </w:r>
      <w:r w:rsidRPr="00612948">
        <w:rPr>
          <w:rFonts w:ascii="Calibri" w:hAnsi="Calibri"/>
          <w:sz w:val="21"/>
          <w:szCs w:val="21"/>
        </w:rPr>
        <w:t>quarter</w:t>
      </w:r>
      <w:r>
        <w:rPr>
          <w:rFonts w:ascii="Calibri" w:hAnsi="Calibri"/>
          <w:sz w:val="21"/>
          <w:szCs w:val="21"/>
        </w:rPr>
        <w:t xml:space="preserve"> 2017</w:t>
      </w:r>
      <w:r w:rsidRPr="00612948">
        <w:rPr>
          <w:rFonts w:ascii="Calibri" w:hAnsi="Calibri"/>
          <w:sz w:val="21"/>
          <w:szCs w:val="21"/>
        </w:rPr>
        <w:t xml:space="preserve"> applications </w:t>
      </w:r>
      <w:r>
        <w:rPr>
          <w:rFonts w:ascii="Calibri" w:hAnsi="Calibri"/>
          <w:sz w:val="21"/>
          <w:szCs w:val="21"/>
        </w:rPr>
        <w:t xml:space="preserve">are due </w:t>
      </w:r>
      <w:r>
        <w:rPr>
          <w:rFonts w:ascii="Calibri" w:hAnsi="Calibri"/>
          <w:sz w:val="21"/>
          <w:szCs w:val="21"/>
        </w:rPr>
        <w:t>July 7</w:t>
      </w:r>
      <w:r>
        <w:rPr>
          <w:rFonts w:ascii="Calibri" w:hAnsi="Calibri"/>
          <w:sz w:val="21"/>
          <w:szCs w:val="21"/>
        </w:rPr>
        <w:t>, 2017</w:t>
      </w:r>
      <w:r w:rsidRPr="00612948">
        <w:rPr>
          <w:rFonts w:ascii="Calibri" w:hAnsi="Calibri"/>
          <w:sz w:val="21"/>
          <w:szCs w:val="21"/>
        </w:rPr>
        <w:t xml:space="preserve">.  </w:t>
      </w:r>
    </w:p>
    <w:p w:rsidR="00E10DDE" w:rsidRDefault="00E10DDE" w:rsidP="00E10DDE">
      <w:pPr>
        <w:pStyle w:val="StyleLinespacing15lines"/>
        <w:jc w:val="both"/>
        <w:rPr>
          <w:rFonts w:ascii="Calibri" w:hAnsi="Calibri"/>
          <w:sz w:val="21"/>
          <w:szCs w:val="21"/>
        </w:rPr>
      </w:pPr>
    </w:p>
    <w:p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rsidR="00E10DDE" w:rsidRDefault="00E10DDE" w:rsidP="00E10DDE">
      <w:pPr>
        <w:jc w:val="right"/>
        <w:rPr>
          <w:sz w:val="21"/>
          <w:szCs w:val="21"/>
        </w:rPr>
      </w:pPr>
      <w:r w:rsidRPr="00A465D0">
        <w:rPr>
          <w:noProof/>
        </w:rPr>
        <w:drawing>
          <wp:inline distT="0" distB="0" distL="0" distR="0" wp14:anchorId="2964DD2F" wp14:editId="1D860E5F">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154B2B"/>
    <w:rsid w:val="00480DDB"/>
    <w:rsid w:val="00AC2C58"/>
    <w:rsid w:val="00E1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2017-05-15T18:44:00Z</dcterms:created>
  <dcterms:modified xsi:type="dcterms:W3CDTF">2017-05-15T18:44:00Z</dcterms:modified>
</cp:coreProperties>
</file>